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64" w:right="0" w:hanging="864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безвозмездном предоставлении печатной площади для проведения предвыборной агитации на дополнительных выборах депутатов Собрания депутатов городского округа «Город Йошкар-Ола» восьмого созыва по одномандатным избирательным округам</w:t>
      </w: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-108.0" w:type="dxa"/>
        <w:tblLayout w:type="fixed"/>
        <w:tblLook w:val="0000"/>
      </w:tblPr>
      <w:tblGrid>
        <w:gridCol w:w="4871"/>
        <w:gridCol w:w="4484"/>
        <w:tblGridChange w:id="0">
          <w:tblGrid>
            <w:gridCol w:w="4871"/>
            <w:gridCol w:w="4484"/>
          </w:tblGrid>
        </w:tblGridChange>
      </w:tblGrid>
      <w:tr>
        <w:trPr>
          <w:cantSplit w:val="0"/>
          <w:trHeight w:val="4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Йошкар-Ола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«___»             2026 г.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Зарегистрированный кандидат ________________________________________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                                                                                                                               (фамилия, имя, отчество)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(постановление _____________________________________________________ №___ от «__»______ 20_____ года №____ о регистрации кандидата) (в лице уполномоченного представителя по финансовым вопросам кандидата, </w:t>
        <w:br w:type="textWrapping"/>
        <w:t xml:space="preserve">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                                                                               (фамилия, имя, отчество)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действующего на основании доверенности от «____» __________ 20____ года № ____,) именуемый в дальнейшем «Заказчик», с одной стороны, и ГАУ Республики Марий Эл «ИА «Марий Эл» в лице директора Кузнецова Евгения Ивановича,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действующего на основании устава, именуемый в дальнейшем «Исполнитель», с другой стороны, в дальнейшем именуемые «Стороны», заключили настоящий Договор о нижеследующем.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Настоящим Договором определено, что правом подписи для согласования сверстанного материала, перед публикацией, со стороны Заказчика наделяется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 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Образец подписи 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 Определения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 Для целей настоящего Договора используемые термины имеют следующие значения: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агитационный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– период, в течение которого разрешается проводить предвыборную агитацию в средствах массовой информации;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выборы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депутатов Собрания депутатов городского округа «Город Йошкар-Ола» восьмого созыва по одномандатным избирательным округам;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график размещения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установленный в соответствии с жеребьевкой и на основании соответствующего протокола о результатах жеребьевки по распределению печатной площади, предоставляемой в соответствии с законодательством РМЭ;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материалы 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 предвыборные агитационные печатные материалы, предназначенные для размещения в периодическом печатном издании в рамках предоставленной печатной площади;</w:t>
      </w:r>
    </w:p>
    <w:bookmarkStart w:colFirst="0" w:colLast="0" w:name="nrsyaafsbseb" w:id="0"/>
    <w:bookmarkEnd w:id="0"/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 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 В соответствии с настоящим Договором Исполнитель обязуется безвозмездно оказать услуги по предоставлению Заказчику бесплатной печатной площади в газете «Йошкар-Ола для публикации материалов Заказчика.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 В соответствии с пунктом 2 статьи 51 Закона Республики </w:t>
        <w:br w:type="textWrapping"/>
        <w:t xml:space="preserve">Марий Эл за оказание услуг, указанных в подпункте 2.1 настоящего Договора, плата Исполнителем с Заказчика не взимается.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6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 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 Исполнитель обязан: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3.1.1. Оказать услуги по предоставлению печатной площади для размещения материалов после проведения соответствующей жеребьевки и на основании протокола жеребьевки от 18 августа 2026 г.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Публикация материалов осуществляется в соответствии с графиком размещения и техническими условиями издания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Общий объем предоставляемой в номерах газеты «Йошкар-Ола»  печатной площади составляет 4 выхода: 27.08, 3.09, 10.09 и 17.09 2026 года размером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84*45 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3.1.2. Обеспечить приемку материалов, предоставленных Заказчиком в сроки определенные п.5 настоящего Договора.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3.1.3. Обеспечить опубликование принятых материалов Заказчика.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3.1.4. Вести отдельный учет объема бесплатной печатной площади, предоставленной Заказчику, в соответствии с формами такого учета и в порядке, установленными Центральной избирательной комиссией Республики Марий Эл.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3.1.5. Не сопровождать материалы редакционными комментариями в какой бы то ни было форме, а также заголовками и иллюстрациями, не согласованными с Заказчиком.</w:t>
      </w:r>
    </w:p>
    <w:bookmarkStart w:colFirst="0" w:colLast="0" w:name="q01jwdb5mjj7" w:id="1"/>
    <w:bookmarkEnd w:id="1"/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3.1.6. Сопровождать публикацию материалов указанием, что она осуществляется безвозмездно и указанием, какому зарегистрированному кандидату была предоставлена возможность размещения соответствующей публикации.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3.1.8. 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пунктами 1 и 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статьи 56 Федерального закона Исполнитель вправе потребовать у Заказчика устранить соответствующие нарушения. Исполнитель вправе отправить материал признаками нарушений на их оценку в ЦИК РМЭ, при этом до получения заключения ЦИК РМЭ исполнение договора приостанавливается.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3.1.9. В случае невыполнения Заказчиком требований Исполнителя, предусмотренных в подпункте 3.1.8 и/или п.5 настоящего Договора, отказаться от опубликования таких материалов, уведомив об этом Заказчика, с указанием причин отказа не менее чем за 12 часов до предусмотренного настоящим Договором дня публикации.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 Заказчик обязан: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3.2.1. Подготовить материалы и представить их Исполнителю в соответствии с Техническими условиями, установленными в настоящем Договоре.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3.2.2. Не включать в любой форме в материалы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 свободой массовой информации в иной определенной законодательством Российской Федерации форме, не нарушать иным образом ограничений, предусмотренных пунктами 1 и 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статьи 56 Федерального закона.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3.2.3. Не включать в материалы коммерческую рекламу и агитацию за других зарегистрированных кандидатов, агитацию лиц, которым запрещено проводить предвыборную агитацию.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3.2.4. Самостоятельно отвечать в соответствии с законодательством Российской Федерации по претензиям и/или искам третьих лиц к Исполнителю в связи с содержанием материала, в том числе по вопросам его соответствия действующему законодательству. Все имущественные претензии, в том числе авторов и обладателей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счет. 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 в том числе и перед Исполнителем.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3.2.5. В случае использования в материалах изображения физического лица, высказываний физического лица о кандидате предъявить Исполнителю письменное согласие данного физического лица, за исключением случаев, указанных в пункте 9 статьи 47 Закона Республики Марий Эл.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3.2.6. Соблюдать авторские и иные смежные с ними права в материалах и по требованию Исполнителя представить ему документы (или иные доказательства), которые свидетельствуют о наличии соответствующих прав у Заказчика. Обеспечить заключение и оплату всех необходимых договоров (соглашений) с российскими и иностранными авторами,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материал, в том числе в информационно-телекоммуникационной сети Интернет без ограничения территории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 Права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 Исполнитель вправе: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4.1.1. Требовать у Заказчика представления материалов в сроки и в соответствии с Техническими условиями публикации, установленными в настоящем Договоре.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4.1.1. Требовать у заказчика письменного согласования передачи в печать сверстанного Исполнителем макета в сроки установленные Техническими условиями публикации.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4.1.2. В случае нарушения Заказчиком сроков сдачи материалов, указанных в пункте 5 настоящего Договора, отказаться от их размещения.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4.1.3. Требовать у Заказчика документы или иные доказательства, которые свидетельствуют о наличии у Заказчика авторских, смежных или иных прав на информацию, содержащуюся в материалах.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4.1.5. Требовать у лица, передающего Исполнителю материалы Заказчика, предъявления документа, подтверждающего его на то полномочия.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4.1.6. Вносить без согласования с Заказчиком корректорские орфографические правки в текстовую часть материала (не меняя смысла сообщения).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4.1.7. Сдвинуть вперед по схеме очередность публикации в номере, не уведомляя об этом Заказчика, в случае отказа других кандидатов от своих публикаций.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 Заказчик вправе: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4.2.1. В случае отказа Исполнителя принять представленные материалы по причине их несоответствия требованиям, установленным в настоящем Договоре, в течение трех часов заменить их или привести в соответствие с требованиями, установленными в настоящем Договоре.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4.2.2. Отказаться от использования предоставленной ему для проведения предвыборной агитации бесплатной печатной площади. Не предоставление информации для публикации в срок, указанный в п.5 приравнивается к отказу от использования печатной площади.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 Технические условия публикации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на размещение агитации на безвозмездной основе с редакцией должен быть заключен не менее чем за 3 рабочих дней до даты публикации согласно жеребьевке. (Получить бланк типового договора можно в редакции, в том числе запросить по электронной почте ap@marpravda.ru).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Заказчику необходимо своевременно предоставить редакции материал для публикации, до 12.00 накануне даты публикации.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Материалы передаются в редакцию лично (с 10 до 16 часов в будни) или по электронной почте ap@marpravda.ru (в теме письма указать кандидат-ФИО или партия-название) в виде текстового файла .doc, .odt, фото в формате jpg. а логотипы cdr, psd (по слоям, разрешение не меньше 300 dpi), ai, eps.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 кандидатов не должен превышать объем: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«Йошкар-Ола»:  400 знаков с пробелами.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Иллюстрации размещаются за счет уменьшения в тексте количества знаков.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Стороны признают, что любая без исключения деловая корреспонденция, отправленная с адресов электронной почты, указанных в разделе 11 «Юридические адреса и реквизиты сторон» настоящего договора, является исходящей от надлежащим образом уполномоченных представителей сторон и имеет обязательную для обеих сторон силу.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Документы, распечатанные в виде скриншотов с почтовых ящиков, признаются подтверждающими факт оказания услуг, выполнения работ, изменение ранее заключенного договора и другие значимые действия вплоть до получения стороной договора оригинала документа от другой стороны. Стороны обязуются незамедлительно сообщать друг другу обо всех случаях несанкционированного доступа к их электронным ящикам. Исполнение, произведенное стороной договора в отсутствие у нее такого уведомления, признается надлежащим и лишает вторую сторону права ссылаться на указанные обстоятельства.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Tahoma" w:cs="Tahoma" w:eastAsia="Tahoma" w:hAnsi="Tahoma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vertAlign w:val="baseline"/>
          <w:rtl w:val="0"/>
        </w:rPr>
        <w:t xml:space="preserve">6.Персональные данные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420"/>
        <w:jc w:val="both"/>
        <w:rPr>
          <w:rFonts w:ascii="Tahoma" w:cs="Tahoma" w:eastAsia="Tahoma" w:hAnsi="Tahoma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highlight w:val="white"/>
          <w:vertAlign w:val="baseline"/>
          <w:rtl w:val="0"/>
        </w:rPr>
        <w:t xml:space="preserve">6.1. Для целей исполнения договора Исполнитель передает Заказчику, свои персональные данные, указанные в разделе 9 договора «Реквизиты сторон», на срок необходимый для исполнения настоящего договора.</w:t>
      </w: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sz w:val="24"/>
          <w:szCs w:val="24"/>
          <w:highlight w:val="white"/>
          <w:vertAlign w:val="baseline"/>
          <w:rtl w:val="0"/>
        </w:rPr>
        <w:t xml:space="preserve">6.2. Права Заказчика в отношении персональных данных Исполнителя включает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 персональных данных. Заказчик обязуется обеспечить конфиденциальность и безопасность персональных данных в соответствии с требованием законодательства в области защиты персональных данных, в том числе положениями статьи 18 Закона № 152-ФЗ.</w:t>
      </w: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sz w:val="24"/>
          <w:szCs w:val="24"/>
          <w:highlight w:val="white"/>
          <w:vertAlign w:val="baseline"/>
          <w:rtl w:val="0"/>
        </w:rPr>
        <w:t xml:space="preserve">6.3 Стороны обязуются соблюдать конфиденциальность персональных данных, обеспечить безопасность при их обработки.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 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 Порядок разрешения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 Порядок изменения и расторжения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9.1. Основания и порядок изменения и расторжения настоящего Договора определяются законодательством Российской Федерации.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9.3. Нарушение Технических условий публикации считается добровольным отказом Заказчика от услуг Исполнителя по настоящему договору.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 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10.1. 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10.2. Местом исполнения настоящего Договора является г.Йошкар-Ола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10.3. 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 Юридические адреса и реквизиты Сторон</w:t>
      </w:r>
      <w:r w:rsidDel="00000000" w:rsidR="00000000" w:rsidRPr="00000000">
        <w:rPr>
          <w:rtl w:val="0"/>
        </w:rPr>
      </w:r>
    </w:p>
    <w:tbl>
      <w:tblPr>
        <w:tblStyle w:val="Table2"/>
        <w:tblW w:w="9719.0" w:type="dxa"/>
        <w:jc w:val="left"/>
        <w:tblInd w:w="-108.0" w:type="dxa"/>
        <w:tblLayout w:type="fixed"/>
        <w:tblLook w:val="0000"/>
      </w:tblPr>
      <w:tblGrid>
        <w:gridCol w:w="4679"/>
        <w:gridCol w:w="5040"/>
        <w:tblGridChange w:id="0">
          <w:tblGrid>
            <w:gridCol w:w="4679"/>
            <w:gridCol w:w="5040"/>
          </w:tblGrid>
        </w:tblGridChange>
      </w:tblGrid>
      <w:tr>
        <w:trPr>
          <w:cantSplit w:val="0"/>
          <w:trHeight w:val="23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Заказчик: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ГАУ Республики Марий Эл «ИА «Марий Эл»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424006, Республика Марий Эл, г. Йошкар-Ола,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ул. 70-летия Вооруженных Сил СССР, д.20,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 8(8362) 45-10-73</w:t>
              <w:br w:type="textWrapping"/>
              <w:t xml:space="preserve">ИНН 1200008496</w:t>
              <w:br w:type="textWrapping"/>
              <w:t xml:space="preserve">ОГРН 1231200000140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ap@marpravda.ru</w:t>
              <w:br w:type="textWrapping"/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</w:t>
              <w:br w:type="textWrapping"/>
              <w:t xml:space="preserve">Кузнецов Е.И.</w:t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 Положение о размещении материалов в информационно-телекоммуникационной сети Интернет включается в договор в случае, если за такое размещение взимается плата на основании отдельного договора.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vertAlign w:val="baseline"/>
      </w:rPr>
    </w:lvl>
  </w:abstractNum>
  <w:abstractNum w:abstractNumId="3">
    <w:lvl w:ilvl="0">
      <w:start w:val="5"/>
      <w:numFmt w:val="decimal"/>
      <w:lvlText w:val="%1."/>
      <w:lvlJc w:val="left"/>
      <w:pPr>
        <w:ind w:left="420" w:hanging="42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